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BA" w:rsidRDefault="00F03BBA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642819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A68DE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8C0AD1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5A68DE"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BC4CBB" w:rsidRPr="00642819" w:rsidRDefault="00BC4CBB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5A68DE" w:rsidRPr="00B5155D" w:rsidRDefault="005A68DE" w:rsidP="005A68DE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</w:p>
    <w:p w:rsidR="005A68DE" w:rsidRDefault="005A68DE" w:rsidP="005A68DE">
      <w:pPr>
        <w:pStyle w:val="a7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Pr="00B5155D">
        <w:rPr>
          <w:b/>
          <w:szCs w:val="28"/>
        </w:rPr>
        <w:t xml:space="preserve">скликання </w:t>
      </w:r>
    </w:p>
    <w:p w:rsidR="005A68DE" w:rsidRDefault="005A68DE" w:rsidP="005A68DE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 селищної ради від 2</w:t>
      </w:r>
      <w:r>
        <w:rPr>
          <w:b/>
          <w:szCs w:val="28"/>
        </w:rPr>
        <w:t>3</w:t>
      </w:r>
      <w:r w:rsidRPr="00B5155D">
        <w:rPr>
          <w:b/>
          <w:szCs w:val="28"/>
        </w:rPr>
        <w:t>.12.20</w:t>
      </w:r>
      <w:r>
        <w:rPr>
          <w:b/>
          <w:szCs w:val="28"/>
        </w:rPr>
        <w:t>20</w:t>
      </w:r>
      <w:r w:rsidRPr="00B5155D">
        <w:rPr>
          <w:b/>
          <w:szCs w:val="28"/>
        </w:rPr>
        <w:t xml:space="preserve"> </w:t>
      </w:r>
    </w:p>
    <w:p w:rsidR="005A68DE" w:rsidRPr="00B5155D" w:rsidRDefault="005A68DE" w:rsidP="005A68DE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"Про місцевий бюджет</w:t>
      </w:r>
    </w:p>
    <w:p w:rsidR="005A68DE" w:rsidRDefault="005A68DE" w:rsidP="005A68DE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Срібнянської селищної </w:t>
      </w:r>
    </w:p>
    <w:p w:rsidR="005A68DE" w:rsidRPr="00B5155D" w:rsidRDefault="005A68DE" w:rsidP="005A68DE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територіальної  громади на 202</w:t>
      </w:r>
      <w:r>
        <w:rPr>
          <w:b/>
          <w:szCs w:val="28"/>
        </w:rPr>
        <w:t>1</w:t>
      </w:r>
      <w:r w:rsidRPr="00B5155D">
        <w:rPr>
          <w:b/>
          <w:szCs w:val="28"/>
        </w:rPr>
        <w:t>рік"</w:t>
      </w:r>
    </w:p>
    <w:p w:rsidR="005A68DE" w:rsidRPr="00AE2AD3" w:rsidRDefault="005A68DE" w:rsidP="005A68DE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(25530000000</w:t>
      </w:r>
      <w:r w:rsidRPr="00B5155D">
        <w:rPr>
          <w:b/>
          <w:sz w:val="28"/>
          <w:szCs w:val="28"/>
          <w:u w:val="single"/>
        </w:rPr>
        <w:t>)</w:t>
      </w:r>
      <w:r w:rsidRPr="00B5155D">
        <w:rPr>
          <w:b/>
          <w:sz w:val="28"/>
          <w:szCs w:val="28"/>
          <w:u w:val="single"/>
        </w:rPr>
        <w:br/>
      </w:r>
      <w:r w:rsidRPr="00AE2AD3">
        <w:rPr>
          <w:sz w:val="16"/>
          <w:szCs w:val="16"/>
        </w:rPr>
        <w:t>(код бюджету)</w:t>
      </w:r>
    </w:p>
    <w:p w:rsidR="005A68DE" w:rsidRPr="001E496C" w:rsidRDefault="005A68DE" w:rsidP="005A68DE">
      <w:pPr>
        <w:pStyle w:val="a7"/>
        <w:jc w:val="left"/>
        <w:rPr>
          <w:b/>
        </w:rPr>
      </w:pPr>
    </w:p>
    <w:p w:rsidR="005A68DE" w:rsidRPr="009C3BBD" w:rsidRDefault="005A68DE" w:rsidP="005A68DE">
      <w:pPr>
        <w:ind w:firstLine="567"/>
        <w:jc w:val="both"/>
        <w:rPr>
          <w:b/>
          <w:sz w:val="28"/>
          <w:szCs w:val="28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статтею 25,</w:t>
      </w:r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</w:t>
      </w:r>
      <w:r>
        <w:rPr>
          <w:sz w:val="28"/>
          <w:szCs w:val="28"/>
          <w:lang w:val="uk-UA"/>
        </w:rPr>
        <w:t>, статтями 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самоврядування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селищна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5A68DE" w:rsidRPr="009C3BBD" w:rsidRDefault="005A68DE" w:rsidP="005A68DE">
      <w:pPr>
        <w:ind w:firstLine="720"/>
        <w:jc w:val="both"/>
        <w:rPr>
          <w:sz w:val="28"/>
          <w:szCs w:val="28"/>
        </w:rPr>
      </w:pPr>
    </w:p>
    <w:p w:rsidR="005A68DE" w:rsidRPr="0017367D" w:rsidRDefault="005A68DE" w:rsidP="008C0AD1">
      <w:pPr>
        <w:pStyle w:val="a7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7F315C">
        <w:rPr>
          <w:szCs w:val="28"/>
        </w:rPr>
        <w:t>1.</w:t>
      </w:r>
      <w:r>
        <w:rPr>
          <w:szCs w:val="28"/>
        </w:rPr>
        <w:t xml:space="preserve"> </w:t>
      </w:r>
      <w:r w:rsidRPr="009D6AD8">
        <w:rPr>
          <w:szCs w:val="28"/>
        </w:rPr>
        <w:t xml:space="preserve">Внести зміни до рішення </w:t>
      </w:r>
      <w:r w:rsidRPr="00684B65">
        <w:rPr>
          <w:szCs w:val="28"/>
        </w:rPr>
        <w:t>другої сесії восьмого скликання</w:t>
      </w:r>
      <w:r w:rsidRPr="00B5155D">
        <w:rPr>
          <w:b/>
          <w:szCs w:val="28"/>
        </w:rPr>
        <w:t xml:space="preserve"> </w:t>
      </w:r>
      <w:r w:rsidR="008C0AD1">
        <w:rPr>
          <w:szCs w:val="28"/>
        </w:rPr>
        <w:t xml:space="preserve">селищної  ради </w:t>
      </w:r>
      <w:r w:rsidRPr="009D6AD8">
        <w:rPr>
          <w:szCs w:val="28"/>
        </w:rPr>
        <w:t xml:space="preserve">від </w:t>
      </w:r>
      <w:r>
        <w:rPr>
          <w:szCs w:val="28"/>
        </w:rPr>
        <w:t>23</w:t>
      </w:r>
      <w:r w:rsidRPr="009D6AD8">
        <w:rPr>
          <w:szCs w:val="28"/>
        </w:rPr>
        <w:t>.12.20</w:t>
      </w:r>
      <w:r>
        <w:rPr>
          <w:szCs w:val="28"/>
        </w:rPr>
        <w:t>20</w:t>
      </w:r>
      <w:r w:rsidRPr="009D6AD8">
        <w:rPr>
          <w:szCs w:val="28"/>
        </w:rPr>
        <w:t xml:space="preserve"> "</w:t>
      </w:r>
      <w:r w:rsidRPr="00297DDB">
        <w:t>Про місцевий бюджет</w:t>
      </w:r>
      <w:r>
        <w:t xml:space="preserve"> </w:t>
      </w:r>
      <w:r w:rsidRPr="00297DDB">
        <w:t>Срібнянської селищної територіальної  громади</w:t>
      </w:r>
      <w:r>
        <w:t xml:space="preserve"> </w:t>
      </w:r>
      <w:r w:rsidRPr="001E496C">
        <w:rPr>
          <w:b/>
        </w:rPr>
        <w:t xml:space="preserve"> </w:t>
      </w:r>
      <w:r w:rsidRPr="00297DDB">
        <w:t>на 202</w:t>
      </w:r>
      <w:r>
        <w:t>1</w:t>
      </w:r>
      <w:r w:rsidRPr="00297DDB">
        <w:t xml:space="preserve"> рік</w:t>
      </w:r>
      <w:r w:rsidRPr="009D6AD8">
        <w:rPr>
          <w:szCs w:val="28"/>
        </w:rPr>
        <w:t>", а саме:</w:t>
      </w:r>
    </w:p>
    <w:p w:rsidR="005A68DE" w:rsidRDefault="005A68DE" w:rsidP="005A68DE">
      <w:pPr>
        <w:pStyle w:val="a7"/>
        <w:jc w:val="left"/>
        <w:rPr>
          <w:szCs w:val="28"/>
        </w:rPr>
      </w:pPr>
      <w:r w:rsidRPr="0017367D">
        <w:rPr>
          <w:szCs w:val="28"/>
        </w:rPr>
        <w:t xml:space="preserve">           </w:t>
      </w:r>
      <w:r w:rsidRPr="0017367D">
        <w:rPr>
          <w:szCs w:val="28"/>
          <w:lang w:val="ru-RU"/>
        </w:rPr>
        <w:t>1</w:t>
      </w:r>
      <w:r>
        <w:rPr>
          <w:szCs w:val="28"/>
        </w:rPr>
        <w:t>.1. Пункти 1-2  викласти в новій редакції:</w:t>
      </w:r>
    </w:p>
    <w:p w:rsidR="005A68DE" w:rsidRPr="0017367D" w:rsidRDefault="005A68DE" w:rsidP="005A68DE">
      <w:pPr>
        <w:pStyle w:val="a7"/>
        <w:jc w:val="left"/>
        <w:rPr>
          <w:szCs w:val="28"/>
        </w:rPr>
      </w:pPr>
      <w:r>
        <w:rPr>
          <w:szCs w:val="28"/>
        </w:rPr>
        <w:t xml:space="preserve">            </w:t>
      </w:r>
      <w:r w:rsidRPr="00594371">
        <w:rPr>
          <w:szCs w:val="28"/>
          <w:lang w:val="ru-RU"/>
        </w:rPr>
        <w:t>“1</w:t>
      </w:r>
      <w:r>
        <w:rPr>
          <w:szCs w:val="28"/>
        </w:rPr>
        <w:t>.</w:t>
      </w:r>
      <w:r w:rsidRPr="00594371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Визначити</w:t>
      </w:r>
      <w:proofErr w:type="spellEnd"/>
      <w:r>
        <w:rPr>
          <w:szCs w:val="28"/>
          <w:lang w:val="ru-RU"/>
        </w:rPr>
        <w:t xml:space="preserve"> на 2021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:</w:t>
      </w:r>
      <w:r>
        <w:rPr>
          <w:szCs w:val="28"/>
        </w:rPr>
        <w:t xml:space="preserve"> </w:t>
      </w:r>
    </w:p>
    <w:p w:rsidR="005A68DE" w:rsidRPr="00CF48C1" w:rsidRDefault="005A68DE" w:rsidP="005A68DE">
      <w:pPr>
        <w:pStyle w:val="a3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доходи</w:t>
      </w:r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100 105 650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у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доходи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98 288 610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доходи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817 040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1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5A68DE" w:rsidRPr="00BA0E5B" w:rsidRDefault="005A68DE" w:rsidP="005A68DE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i/>
          <w:iCs/>
          <w:sz w:val="28"/>
          <w:szCs w:val="28"/>
          <w:vertAlign w:val="superscript"/>
        </w:rPr>
        <w:t xml:space="preserve">  </w:t>
      </w:r>
      <w:r>
        <w:rPr>
          <w:sz w:val="28"/>
          <w:szCs w:val="28"/>
        </w:rPr>
        <w:t xml:space="preserve">108 397 648,80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104 825 882,80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3 571 766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5A68DE" w:rsidRPr="00CF48C1" w:rsidRDefault="005A68DE" w:rsidP="005A68DE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повернення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повернення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5A68DE" w:rsidRPr="005A68DE" w:rsidRDefault="005A68DE" w:rsidP="005A68DE">
      <w:pPr>
        <w:pStyle w:val="a3"/>
        <w:ind w:firstLine="567"/>
        <w:jc w:val="both"/>
        <w:rPr>
          <w:sz w:val="28"/>
          <w:szCs w:val="28"/>
          <w:lang w:val="uk-UA"/>
        </w:rPr>
      </w:pPr>
      <w:proofErr w:type="spellStart"/>
      <w:r w:rsidRPr="00BA0E5B">
        <w:rPr>
          <w:bCs/>
          <w:sz w:val="28"/>
          <w:szCs w:val="28"/>
        </w:rPr>
        <w:t>надання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141 100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100 000 </w:t>
      </w:r>
      <w:proofErr w:type="spellStart"/>
      <w:r w:rsidRPr="00BA0E5B">
        <w:rPr>
          <w:sz w:val="28"/>
          <w:szCs w:val="28"/>
        </w:rPr>
        <w:lastRenderedPageBreak/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      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061725" w:rsidRPr="00BA0E5B" w:rsidRDefault="00061725" w:rsidP="00061725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0E5B">
        <w:rPr>
          <w:bCs/>
          <w:sz w:val="28"/>
          <w:szCs w:val="28"/>
        </w:rPr>
        <w:t>проф</w:t>
      </w:r>
      <w:proofErr w:type="gramEnd"/>
      <w:r w:rsidRPr="00BA0E5B">
        <w:rPr>
          <w:bCs/>
          <w:sz w:val="28"/>
          <w:szCs w:val="28"/>
        </w:rPr>
        <w:t>іцит</w:t>
      </w:r>
      <w:proofErr w:type="spellEnd"/>
      <w:r w:rsidRPr="00BA0E5B">
        <w:rPr>
          <w:sz w:val="28"/>
          <w:szCs w:val="28"/>
        </w:rPr>
        <w:t xml:space="preserve"> за </w:t>
      </w:r>
      <w:proofErr w:type="spellStart"/>
      <w:r w:rsidRPr="00BA0E5B">
        <w:rPr>
          <w:sz w:val="28"/>
          <w:szCs w:val="28"/>
        </w:rPr>
        <w:t>загальним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1 458 81</w:t>
      </w:r>
      <w:r w:rsidRPr="00BA0E5B">
        <w:rPr>
          <w:sz w:val="28"/>
          <w:szCs w:val="28"/>
        </w:rPr>
        <w:t xml:space="preserve">0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рішення;</w:t>
      </w:r>
    </w:p>
    <w:p w:rsidR="00061725" w:rsidRPr="00BA0E5B" w:rsidRDefault="00061725" w:rsidP="0006172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дефіцит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за </w:t>
      </w:r>
      <w:proofErr w:type="spellStart"/>
      <w:r w:rsidRPr="00BA0E5B">
        <w:rPr>
          <w:sz w:val="28"/>
          <w:szCs w:val="28"/>
        </w:rPr>
        <w:t>спеціальним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1 458 81</w:t>
      </w:r>
      <w:r w:rsidRPr="00BA0E5B">
        <w:rPr>
          <w:sz w:val="28"/>
          <w:szCs w:val="28"/>
        </w:rPr>
        <w:t xml:space="preserve">0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061725" w:rsidRPr="00CF48C1" w:rsidRDefault="00061725" w:rsidP="0006172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оборотний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залишок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бюджетних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коштів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селищного бюджету у </w:t>
      </w:r>
      <w:proofErr w:type="spellStart"/>
      <w:r w:rsidRPr="00BA0E5B">
        <w:rPr>
          <w:sz w:val="28"/>
          <w:szCs w:val="28"/>
        </w:rPr>
        <w:t>розмі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</w:t>
      </w:r>
      <w:proofErr w:type="spellEnd"/>
      <w:r w:rsidRPr="00BA0E5B">
        <w:rPr>
          <w:sz w:val="28"/>
          <w:szCs w:val="28"/>
        </w:rPr>
        <w:t xml:space="preserve">  39 185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spellStart"/>
      <w:r w:rsidRPr="00BA0E5B">
        <w:rPr>
          <w:sz w:val="28"/>
          <w:szCs w:val="28"/>
        </w:rPr>
        <w:t>що</w:t>
      </w:r>
      <w:proofErr w:type="spellEnd"/>
      <w:r w:rsidRPr="00BA0E5B">
        <w:rPr>
          <w:sz w:val="28"/>
          <w:szCs w:val="28"/>
        </w:rPr>
        <w:t xml:space="preserve"> становить  0,04 </w:t>
      </w:r>
      <w:proofErr w:type="spellStart"/>
      <w:r w:rsidRPr="00BA0E5B">
        <w:rPr>
          <w:sz w:val="28"/>
          <w:szCs w:val="28"/>
        </w:rPr>
        <w:t>відсотки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бюджету, </w:t>
      </w:r>
      <w:proofErr w:type="spellStart"/>
      <w:r w:rsidRPr="00BA0E5B">
        <w:rPr>
          <w:sz w:val="28"/>
          <w:szCs w:val="28"/>
        </w:rPr>
        <w:t>визначених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цим</w:t>
      </w:r>
      <w:proofErr w:type="spellEnd"/>
      <w:r w:rsidRPr="00BA0E5B">
        <w:rPr>
          <w:sz w:val="28"/>
          <w:szCs w:val="28"/>
        </w:rPr>
        <w:t xml:space="preserve"> пунктом</w:t>
      </w:r>
      <w:r w:rsidRPr="00CF48C1">
        <w:rPr>
          <w:sz w:val="28"/>
          <w:szCs w:val="28"/>
        </w:rPr>
        <w:t>.”</w:t>
      </w:r>
    </w:p>
    <w:p w:rsidR="00061725" w:rsidRDefault="00061725" w:rsidP="00061725">
      <w:pPr>
        <w:ind w:firstLine="708"/>
        <w:jc w:val="both"/>
        <w:rPr>
          <w:bCs/>
          <w:sz w:val="28"/>
          <w:szCs w:val="28"/>
          <w:lang w:val="uk-UA"/>
        </w:rPr>
      </w:pPr>
      <w:r w:rsidRPr="00CF48C1">
        <w:rPr>
          <w:sz w:val="28"/>
          <w:szCs w:val="28"/>
        </w:rPr>
        <w:t>“</w:t>
      </w:r>
      <w:r w:rsidRPr="00BA0E5B">
        <w:rPr>
          <w:sz w:val="28"/>
          <w:szCs w:val="28"/>
          <w:lang w:val="uk-UA"/>
        </w:rPr>
        <w:t>2.</w:t>
      </w:r>
      <w:r w:rsidRPr="00BA0E5B">
        <w:rPr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r w:rsidRPr="00BA0E5B">
        <w:rPr>
          <w:sz w:val="28"/>
          <w:szCs w:val="28"/>
        </w:rPr>
        <w:t>селищного</w:t>
      </w:r>
      <w:r w:rsidRPr="00BA0E5B">
        <w:rPr>
          <w:bCs/>
          <w:sz w:val="28"/>
          <w:szCs w:val="28"/>
          <w:lang w:val="uk-UA"/>
        </w:rPr>
        <w:t xml:space="preserve"> бюджету на 20</w:t>
      </w:r>
      <w:r w:rsidRPr="00BA0E5B">
        <w:rPr>
          <w:bCs/>
          <w:sz w:val="28"/>
          <w:szCs w:val="28"/>
        </w:rPr>
        <w:t>21 </w:t>
      </w:r>
      <w:r w:rsidRPr="00BA0E5B">
        <w:rPr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CF48C1">
        <w:rPr>
          <w:bCs/>
          <w:sz w:val="28"/>
          <w:szCs w:val="28"/>
        </w:rPr>
        <w:t>”</w:t>
      </w:r>
    </w:p>
    <w:p w:rsidR="00061725" w:rsidRDefault="00061725" w:rsidP="00061725">
      <w:pPr>
        <w:ind w:firstLine="708"/>
        <w:jc w:val="both"/>
        <w:rPr>
          <w:sz w:val="28"/>
          <w:szCs w:val="28"/>
          <w:lang w:val="uk-UA"/>
        </w:rPr>
      </w:pPr>
      <w:r w:rsidRPr="00213F03">
        <w:rPr>
          <w:bCs/>
          <w:sz w:val="28"/>
          <w:szCs w:val="28"/>
        </w:rPr>
        <w:t>1.</w:t>
      </w:r>
      <w:r w:rsidRPr="00CF48C1">
        <w:rPr>
          <w:bCs/>
          <w:sz w:val="28"/>
          <w:szCs w:val="28"/>
        </w:rPr>
        <w:t xml:space="preserve">2. </w:t>
      </w:r>
      <w:r w:rsidRPr="00B5155D">
        <w:rPr>
          <w:sz w:val="28"/>
          <w:szCs w:val="28"/>
        </w:rPr>
        <w:t xml:space="preserve">В </w:t>
      </w:r>
      <w:proofErr w:type="spellStart"/>
      <w:r w:rsidRPr="00B5155D">
        <w:rPr>
          <w:sz w:val="28"/>
          <w:szCs w:val="28"/>
        </w:rPr>
        <w:t>пункті</w:t>
      </w:r>
      <w:proofErr w:type="spellEnd"/>
      <w:r w:rsidRPr="00B5155D">
        <w:rPr>
          <w:sz w:val="28"/>
          <w:szCs w:val="28"/>
        </w:rPr>
        <w:t xml:space="preserve"> </w:t>
      </w:r>
      <w:r w:rsidRPr="00B5155D">
        <w:rPr>
          <w:sz w:val="28"/>
          <w:szCs w:val="28"/>
          <w:lang w:val="uk-UA"/>
        </w:rPr>
        <w:t>5</w:t>
      </w:r>
      <w:r w:rsidRPr="00B5155D">
        <w:rPr>
          <w:sz w:val="28"/>
          <w:szCs w:val="28"/>
        </w:rPr>
        <w:t xml:space="preserve"> </w:t>
      </w:r>
      <w:proofErr w:type="spellStart"/>
      <w:r w:rsidRPr="00B5155D">
        <w:rPr>
          <w:sz w:val="28"/>
          <w:szCs w:val="28"/>
        </w:rPr>
        <w:t>цифри</w:t>
      </w:r>
      <w:proofErr w:type="spellEnd"/>
      <w:r w:rsidRPr="00B5155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14746351</w:t>
      </w:r>
      <w:r w:rsidRPr="00B5155D">
        <w:rPr>
          <w:sz w:val="28"/>
          <w:szCs w:val="28"/>
        </w:rPr>
        <w:t xml:space="preserve">" </w:t>
      </w:r>
      <w:proofErr w:type="spellStart"/>
      <w:r w:rsidRPr="00B5155D">
        <w:rPr>
          <w:sz w:val="28"/>
          <w:szCs w:val="28"/>
        </w:rPr>
        <w:t>замінити</w:t>
      </w:r>
      <w:proofErr w:type="spellEnd"/>
      <w:r w:rsidRPr="00B5155D">
        <w:rPr>
          <w:sz w:val="28"/>
          <w:szCs w:val="28"/>
        </w:rPr>
        <w:t xml:space="preserve"> на "</w:t>
      </w:r>
      <w:r>
        <w:rPr>
          <w:sz w:val="28"/>
          <w:szCs w:val="28"/>
          <w:lang w:val="uk-UA"/>
        </w:rPr>
        <w:t>14684951</w:t>
      </w:r>
      <w:r w:rsidRPr="00B5155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</w:p>
    <w:p w:rsidR="00061725" w:rsidRDefault="00061725" w:rsidP="00061725">
      <w:pPr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Пункт 12 </w:t>
      </w:r>
      <w:r w:rsidRPr="00854B51">
        <w:rPr>
          <w:sz w:val="28"/>
          <w:szCs w:val="28"/>
          <w:lang w:val="uk-UA"/>
        </w:rPr>
        <w:t>викласти в новій редакції</w:t>
      </w:r>
      <w:r>
        <w:rPr>
          <w:sz w:val="28"/>
          <w:szCs w:val="28"/>
          <w:lang w:val="uk-UA"/>
        </w:rPr>
        <w:t>:</w:t>
      </w:r>
      <w:r w:rsidRPr="00854B51">
        <w:rPr>
          <w:sz w:val="28"/>
          <w:szCs w:val="28"/>
          <w:lang w:val="uk-UA"/>
        </w:rPr>
        <w:t xml:space="preserve"> </w:t>
      </w:r>
    </w:p>
    <w:p w:rsidR="00061725" w:rsidRDefault="00061725" w:rsidP="00061725">
      <w:pPr>
        <w:spacing w:before="6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B732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1</w:t>
      </w:r>
      <w:r w:rsidRPr="00BA0E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Дозволити</w:t>
      </w:r>
      <w:r w:rsidRPr="00960ED1">
        <w:rPr>
          <w:sz w:val="28"/>
          <w:szCs w:val="28"/>
          <w:lang w:val="uk-UA"/>
        </w:rPr>
        <w:t xml:space="preserve"> у період між сесіями</w:t>
      </w:r>
      <w:r>
        <w:rPr>
          <w:sz w:val="28"/>
          <w:szCs w:val="28"/>
          <w:lang w:val="uk-UA"/>
        </w:rPr>
        <w:t xml:space="preserve">, </w:t>
      </w:r>
      <w:r w:rsidRPr="00960ED1">
        <w:rPr>
          <w:sz w:val="28"/>
          <w:szCs w:val="28"/>
          <w:lang w:val="uk-UA"/>
        </w:rPr>
        <w:t>розпорядженням селищного голови</w:t>
      </w:r>
      <w:r>
        <w:rPr>
          <w:sz w:val="28"/>
          <w:szCs w:val="28"/>
          <w:lang w:val="uk-UA"/>
        </w:rPr>
        <w:t xml:space="preserve"> за</w:t>
      </w:r>
      <w:r w:rsidRPr="00960ED1">
        <w:rPr>
          <w:sz w:val="28"/>
          <w:szCs w:val="28"/>
          <w:lang w:val="uk-UA"/>
        </w:rPr>
        <w:t xml:space="preserve"> погодженим </w:t>
      </w:r>
      <w:r>
        <w:rPr>
          <w:sz w:val="28"/>
          <w:szCs w:val="28"/>
          <w:lang w:val="uk-UA"/>
        </w:rPr>
        <w:t xml:space="preserve">з </w:t>
      </w:r>
      <w:r w:rsidRPr="00960ED1">
        <w:rPr>
          <w:sz w:val="28"/>
          <w:szCs w:val="28"/>
          <w:lang w:val="uk-UA"/>
        </w:rPr>
        <w:t xml:space="preserve">постійною комісією </w:t>
      </w:r>
      <w:r w:rsidRPr="00B97ED8">
        <w:rPr>
          <w:sz w:val="28"/>
          <w:szCs w:val="28"/>
          <w:lang w:val="uk-UA"/>
        </w:rPr>
        <w:t xml:space="preserve">селищної  ради з питань бюджету , соціально-економічного розвитку та інвестиційної діяльності </w:t>
      </w:r>
      <w:r>
        <w:rPr>
          <w:sz w:val="28"/>
          <w:szCs w:val="28"/>
          <w:lang w:val="uk-UA"/>
        </w:rPr>
        <w:t>(</w:t>
      </w:r>
      <w:r w:rsidRPr="00960ED1">
        <w:rPr>
          <w:sz w:val="28"/>
          <w:szCs w:val="28"/>
          <w:lang w:val="uk-UA"/>
        </w:rPr>
        <w:t>з наступним внесенням  змін до цього рішення</w:t>
      </w:r>
      <w:r>
        <w:rPr>
          <w:sz w:val="28"/>
          <w:szCs w:val="28"/>
          <w:lang w:val="uk-UA"/>
        </w:rPr>
        <w:t>) протягом 2021 року,</w:t>
      </w:r>
      <w:r w:rsidRPr="00960ED1">
        <w:rPr>
          <w:sz w:val="28"/>
          <w:szCs w:val="28"/>
          <w:lang w:val="uk-UA"/>
        </w:rPr>
        <w:t xml:space="preserve"> збільшувати      (зменшувати) обсяги доходної та видаткової частин </w:t>
      </w:r>
      <w:r w:rsidRPr="0024063E">
        <w:rPr>
          <w:sz w:val="28"/>
          <w:szCs w:val="28"/>
          <w:lang w:val="uk-UA"/>
        </w:rPr>
        <w:t>селищного</w:t>
      </w:r>
      <w:r w:rsidRPr="00960ED1">
        <w:rPr>
          <w:sz w:val="28"/>
          <w:szCs w:val="28"/>
          <w:lang w:val="uk-UA"/>
        </w:rPr>
        <w:t xml:space="preserve"> бюджету в разі збільшення (зменшення)  селищній раді обсягів міжбюджетних трансфертів з державного та інших місцевих бюджетів, здійснювати їх розподіл та перерозподіл  між головними розпорядниками коштів </w:t>
      </w:r>
      <w:r w:rsidRPr="0024063E">
        <w:rPr>
          <w:sz w:val="28"/>
          <w:szCs w:val="28"/>
          <w:lang w:val="uk-UA"/>
        </w:rPr>
        <w:t>селищного</w:t>
      </w:r>
      <w:r w:rsidRPr="00960ED1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>;</w:t>
      </w:r>
      <w:r w:rsidRPr="00960ED1">
        <w:rPr>
          <w:sz w:val="28"/>
          <w:szCs w:val="28"/>
          <w:lang w:val="uk-UA"/>
        </w:rPr>
        <w:t xml:space="preserve"> здійснювати </w:t>
      </w:r>
      <w:r w:rsidRPr="0024648D">
        <w:rPr>
          <w:sz w:val="28"/>
          <w:szCs w:val="28"/>
          <w:lang w:val="uk-UA"/>
        </w:rPr>
        <w:t xml:space="preserve">за обґрунтованим поданням головних розпорядників коштів </w:t>
      </w:r>
      <w:r w:rsidRPr="0024063E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бюджету </w:t>
      </w:r>
      <w:r w:rsidRPr="00960ED1">
        <w:rPr>
          <w:sz w:val="28"/>
          <w:szCs w:val="28"/>
          <w:lang w:val="uk-UA"/>
        </w:rPr>
        <w:t>перерозподіл обсягів асигнувань між головними розпорядниками коштів, бюджетними  програмами, здійснювати передачу коштів  із загального фонду до спеціального</w:t>
      </w:r>
      <w:r>
        <w:rPr>
          <w:sz w:val="28"/>
          <w:szCs w:val="28"/>
          <w:lang w:val="uk-UA"/>
        </w:rPr>
        <w:t>, із спеціального до загального фонду</w:t>
      </w:r>
      <w:r w:rsidRPr="00960ED1">
        <w:rPr>
          <w:sz w:val="28"/>
          <w:szCs w:val="28"/>
          <w:lang w:val="uk-UA"/>
        </w:rPr>
        <w:t>,  та вносити зміни до переліку об’єктів, видатки на які у 20</w:t>
      </w:r>
      <w:r>
        <w:rPr>
          <w:sz w:val="28"/>
          <w:szCs w:val="28"/>
          <w:lang w:val="uk-UA"/>
        </w:rPr>
        <w:t>21</w:t>
      </w:r>
      <w:r w:rsidRPr="00960ED1">
        <w:rPr>
          <w:sz w:val="28"/>
          <w:szCs w:val="28"/>
          <w:lang w:val="uk-UA"/>
        </w:rPr>
        <w:t xml:space="preserve"> році будуть проводитись за рахунок коштів бюджету </w:t>
      </w:r>
      <w:proofErr w:type="spellStart"/>
      <w:r w:rsidRPr="00960ED1">
        <w:rPr>
          <w:sz w:val="28"/>
          <w:szCs w:val="28"/>
          <w:lang w:val="uk-UA"/>
        </w:rPr>
        <w:t>розвитку</w:t>
      </w:r>
      <w:r w:rsidRPr="00BA0E5B">
        <w:rPr>
          <w:bCs/>
          <w:sz w:val="28"/>
          <w:szCs w:val="28"/>
          <w:lang w:val="uk-UA"/>
        </w:rPr>
        <w:t>.</w:t>
      </w:r>
      <w:r w:rsidRPr="00EA765A">
        <w:rPr>
          <w:bCs/>
          <w:sz w:val="28"/>
          <w:szCs w:val="28"/>
          <w:lang w:val="uk-UA"/>
        </w:rPr>
        <w:t>”</w:t>
      </w:r>
      <w:proofErr w:type="spellEnd"/>
    </w:p>
    <w:p w:rsidR="00061725" w:rsidRPr="00854B51" w:rsidRDefault="00061725" w:rsidP="00061725">
      <w:pPr>
        <w:spacing w:before="6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П</w:t>
      </w:r>
      <w:r w:rsidRPr="00854B51">
        <w:rPr>
          <w:sz w:val="28"/>
          <w:szCs w:val="28"/>
          <w:lang w:val="uk-UA"/>
        </w:rPr>
        <w:t>ункт 16 виключити</w:t>
      </w:r>
      <w:r>
        <w:rPr>
          <w:sz w:val="28"/>
          <w:szCs w:val="28"/>
          <w:lang w:val="uk-UA"/>
        </w:rPr>
        <w:t>.</w:t>
      </w:r>
    </w:p>
    <w:p w:rsidR="00061725" w:rsidRPr="00BA0E5B" w:rsidRDefault="00061725" w:rsidP="00061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A7AAE">
        <w:rPr>
          <w:sz w:val="28"/>
          <w:szCs w:val="28"/>
          <w:lang w:val="uk-UA"/>
        </w:rPr>
        <w:t>2</w:t>
      </w:r>
      <w:r w:rsidRPr="00BA0E5B">
        <w:rPr>
          <w:sz w:val="28"/>
          <w:szCs w:val="28"/>
          <w:lang w:val="uk-UA"/>
        </w:rPr>
        <w:t xml:space="preserve">. Додатки  </w:t>
      </w:r>
      <w:r>
        <w:rPr>
          <w:sz w:val="28"/>
          <w:szCs w:val="28"/>
          <w:lang w:val="uk-UA"/>
        </w:rPr>
        <w:t xml:space="preserve"> 1-</w:t>
      </w:r>
      <w:r w:rsidRPr="00BA0E5B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5-7 до рішення</w:t>
      </w:r>
      <w:r w:rsidRPr="00BA0E5B">
        <w:rPr>
          <w:szCs w:val="28"/>
          <w:lang w:val="uk-UA"/>
        </w:rPr>
        <w:t xml:space="preserve"> </w:t>
      </w:r>
      <w:r w:rsidRPr="00FA7AAE">
        <w:rPr>
          <w:sz w:val="28"/>
          <w:szCs w:val="28"/>
          <w:lang w:val="uk-UA"/>
        </w:rPr>
        <w:t>другої сесії восьмого</w:t>
      </w:r>
      <w:r w:rsidRPr="00FA7AAE">
        <w:rPr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скликання</w:t>
      </w:r>
      <w:r w:rsidRPr="00BA0E5B">
        <w:rPr>
          <w:szCs w:val="28"/>
          <w:lang w:val="uk-UA"/>
        </w:rPr>
        <w:t xml:space="preserve">  </w:t>
      </w:r>
      <w:r w:rsidRPr="00BA0E5B">
        <w:rPr>
          <w:sz w:val="28"/>
          <w:szCs w:val="28"/>
          <w:lang w:val="uk-UA"/>
        </w:rPr>
        <w:t>селищної  ради від 2</w:t>
      </w:r>
      <w:r w:rsidRPr="00FA7AAE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  <w:lang w:val="uk-UA"/>
        </w:rPr>
        <w:t>.12.</w:t>
      </w:r>
      <w:r w:rsidRPr="00FA7AAE">
        <w:rPr>
          <w:sz w:val="28"/>
          <w:szCs w:val="28"/>
          <w:lang w:val="uk-UA"/>
        </w:rPr>
        <w:t>20</w:t>
      </w:r>
      <w:r w:rsidRPr="00BA0E5B">
        <w:rPr>
          <w:sz w:val="28"/>
          <w:szCs w:val="28"/>
          <w:lang w:val="uk-UA"/>
        </w:rPr>
        <w:t xml:space="preserve"> року </w:t>
      </w:r>
      <w:proofErr w:type="spellStart"/>
      <w:r w:rsidRPr="00FA7AAE">
        <w:rPr>
          <w:sz w:val="28"/>
          <w:szCs w:val="28"/>
          <w:lang w:val="uk-UA"/>
        </w:rPr>
        <w:t>“</w:t>
      </w:r>
      <w:r w:rsidRPr="00BA0E5B">
        <w:rPr>
          <w:sz w:val="28"/>
          <w:szCs w:val="28"/>
          <w:lang w:val="uk-UA"/>
        </w:rPr>
        <w:t>Про</w:t>
      </w:r>
      <w:proofErr w:type="spellEnd"/>
      <w:r w:rsidRPr="00BA0E5B">
        <w:rPr>
          <w:sz w:val="28"/>
          <w:szCs w:val="28"/>
          <w:lang w:val="uk-UA"/>
        </w:rPr>
        <w:t xml:space="preserve"> місцевий бюджет Срібнянської селищної територіальної  громади  на 202</w:t>
      </w:r>
      <w:r w:rsidRPr="00FA7AAE">
        <w:rPr>
          <w:sz w:val="28"/>
          <w:szCs w:val="28"/>
          <w:lang w:val="uk-UA"/>
        </w:rPr>
        <w:t>1</w:t>
      </w:r>
      <w:r w:rsidRPr="00BA0E5B">
        <w:rPr>
          <w:sz w:val="28"/>
          <w:szCs w:val="28"/>
          <w:lang w:val="uk-UA"/>
        </w:rPr>
        <w:t xml:space="preserve"> </w:t>
      </w:r>
      <w:proofErr w:type="spellStart"/>
      <w:r w:rsidRPr="00BA0E5B">
        <w:rPr>
          <w:sz w:val="28"/>
          <w:szCs w:val="28"/>
          <w:lang w:val="uk-UA"/>
        </w:rPr>
        <w:t>рік</w:t>
      </w:r>
      <w:r w:rsidRPr="00FA7AAE">
        <w:rPr>
          <w:sz w:val="28"/>
          <w:szCs w:val="28"/>
          <w:lang w:val="uk-UA"/>
        </w:rPr>
        <w:t>”</w:t>
      </w:r>
      <w:proofErr w:type="spellEnd"/>
      <w:r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061725" w:rsidRPr="00BA0E5B" w:rsidRDefault="00061725" w:rsidP="000617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Додатки  1-</w:t>
      </w:r>
      <w:r w:rsidRPr="00213F03">
        <w:rPr>
          <w:sz w:val="28"/>
          <w:szCs w:val="28"/>
          <w:lang w:val="uk-UA"/>
        </w:rPr>
        <w:t>7</w:t>
      </w:r>
      <w:r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061725" w:rsidRPr="00BA0E5B" w:rsidRDefault="00061725" w:rsidP="00061725">
      <w:pPr>
        <w:widowControl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0E5B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</w:rPr>
        <w:t xml:space="preserve">. </w:t>
      </w:r>
      <w:r w:rsidRPr="00BA0E5B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061725" w:rsidRPr="00B5155D" w:rsidRDefault="00061725" w:rsidP="00061725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F625E5" w:rsidRDefault="00F625E5" w:rsidP="003C7094">
      <w:pPr>
        <w:tabs>
          <w:tab w:val="left" w:pos="567"/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F625E5">
      <w:pPr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642819">
      <w:pgSz w:w="11906" w:h="16838"/>
      <w:pgMar w:top="993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725"/>
    <w:rsid w:val="00061C34"/>
    <w:rsid w:val="00087B33"/>
    <w:rsid w:val="00093E11"/>
    <w:rsid w:val="000B090F"/>
    <w:rsid w:val="000C0591"/>
    <w:rsid w:val="00111B76"/>
    <w:rsid w:val="00114505"/>
    <w:rsid w:val="001C2F59"/>
    <w:rsid w:val="001C53E4"/>
    <w:rsid w:val="001C708B"/>
    <w:rsid w:val="001D7296"/>
    <w:rsid w:val="0024696B"/>
    <w:rsid w:val="0024744E"/>
    <w:rsid w:val="00252259"/>
    <w:rsid w:val="0026351D"/>
    <w:rsid w:val="00281EBF"/>
    <w:rsid w:val="002D6534"/>
    <w:rsid w:val="002D7F1C"/>
    <w:rsid w:val="002E6F4F"/>
    <w:rsid w:val="003003D5"/>
    <w:rsid w:val="00350269"/>
    <w:rsid w:val="0035149D"/>
    <w:rsid w:val="00383BE3"/>
    <w:rsid w:val="003C709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A68DE"/>
    <w:rsid w:val="005C6BB4"/>
    <w:rsid w:val="005D64FD"/>
    <w:rsid w:val="005E2083"/>
    <w:rsid w:val="006046F7"/>
    <w:rsid w:val="006077DA"/>
    <w:rsid w:val="00612EAE"/>
    <w:rsid w:val="006301BB"/>
    <w:rsid w:val="00642819"/>
    <w:rsid w:val="006560B3"/>
    <w:rsid w:val="00661551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0AD1"/>
    <w:rsid w:val="008C10B8"/>
    <w:rsid w:val="008C2C53"/>
    <w:rsid w:val="008D34F4"/>
    <w:rsid w:val="008F2416"/>
    <w:rsid w:val="00903C24"/>
    <w:rsid w:val="0090788D"/>
    <w:rsid w:val="009356BF"/>
    <w:rsid w:val="00943B6D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C4CBB"/>
    <w:rsid w:val="00BE1658"/>
    <w:rsid w:val="00BF13D9"/>
    <w:rsid w:val="00C04E8F"/>
    <w:rsid w:val="00C45F2F"/>
    <w:rsid w:val="00C75802"/>
    <w:rsid w:val="00C84F20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03BBA"/>
    <w:rsid w:val="00F128C3"/>
    <w:rsid w:val="00F54807"/>
    <w:rsid w:val="00F625E5"/>
    <w:rsid w:val="00F91DD4"/>
    <w:rsid w:val="00FB5B9D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character" w:customStyle="1" w:styleId="rvts37">
    <w:name w:val="rvts37"/>
    <w:basedOn w:val="a0"/>
    <w:rsid w:val="001D7296"/>
  </w:style>
  <w:style w:type="paragraph" w:styleId="a7">
    <w:name w:val="Title"/>
    <w:basedOn w:val="a"/>
    <w:link w:val="a8"/>
    <w:qFormat/>
    <w:locked/>
    <w:rsid w:val="002D6534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D653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8</cp:revision>
  <cp:lastPrinted>2021-04-22T08:02:00Z</cp:lastPrinted>
  <dcterms:created xsi:type="dcterms:W3CDTF">2021-03-02T06:44:00Z</dcterms:created>
  <dcterms:modified xsi:type="dcterms:W3CDTF">2021-04-22T08:04:00Z</dcterms:modified>
</cp:coreProperties>
</file>